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2348BB" w14:textId="66EB56C3" w:rsidR="00E77004" w:rsidRPr="00E77004" w:rsidRDefault="00E77004" w:rsidP="00E77004">
      <w:p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center"/>
        <w:rPr>
          <w:rFonts w:ascii="Garamond" w:eastAsia="Times" w:hAnsi="Garamond" w:cs="Times"/>
          <w:b/>
          <w:bCs/>
          <w:color w:val="000000"/>
        </w:rPr>
      </w:pPr>
      <w:bookmarkStart w:id="0" w:name="_Hlk74057714"/>
      <w:r w:rsidRPr="00E77004">
        <w:rPr>
          <w:rFonts w:ascii="Garamond" w:eastAsia="Times" w:hAnsi="Garamond" w:cs="Times"/>
          <w:b/>
          <w:bCs/>
          <w:color w:val="000000"/>
        </w:rPr>
        <w:t>Entrevista estructurada</w:t>
      </w:r>
    </w:p>
    <w:p w14:paraId="00000002" w14:textId="09B3DB06" w:rsidR="00AD3339" w:rsidRPr="00E77004" w:rsidRDefault="00B66164" w:rsidP="00C51B43">
      <w:p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both"/>
        <w:rPr>
          <w:rFonts w:ascii="Garamond" w:eastAsia="Times" w:hAnsi="Garamond" w:cs="Times"/>
          <w:color w:val="000000"/>
        </w:rPr>
      </w:pPr>
      <w:r w:rsidRPr="00E77004">
        <w:rPr>
          <w:rFonts w:ascii="Garamond" w:eastAsia="Times" w:hAnsi="Garamond" w:cs="Times"/>
          <w:color w:val="000000"/>
        </w:rPr>
        <w:t>Esta e</w:t>
      </w:r>
      <w:r w:rsidR="00E77004">
        <w:rPr>
          <w:rFonts w:ascii="Garamond" w:eastAsia="Times" w:hAnsi="Garamond" w:cs="Times"/>
          <w:color w:val="000000"/>
        </w:rPr>
        <w:t>ntrevista</w:t>
      </w:r>
      <w:r w:rsidRPr="00E77004">
        <w:rPr>
          <w:rFonts w:ascii="Garamond" w:eastAsia="Times" w:hAnsi="Garamond" w:cs="Times"/>
          <w:color w:val="000000"/>
        </w:rPr>
        <w:t xml:space="preserve"> ha sido diseñada con el objetivo de complementar el diagnóstico actual de ExperTIC-SEA </w:t>
      </w:r>
      <w:r w:rsidRPr="00E77004">
        <w:rPr>
          <w:rFonts w:ascii="Garamond" w:eastAsia="Times" w:hAnsi="Garamond" w:cs="Times"/>
          <w:color w:val="000000"/>
          <w:highlight w:val="white"/>
        </w:rPr>
        <w:t>respecto a la forma de percibir, adquirir y gestionar el conocimiento</w:t>
      </w:r>
      <w:r w:rsidRPr="00E77004">
        <w:rPr>
          <w:rFonts w:ascii="Garamond" w:eastAsia="Times" w:hAnsi="Garamond" w:cs="Times"/>
          <w:color w:val="000000"/>
        </w:rPr>
        <w:t xml:space="preserve"> para el desarrollo del trabajo de grado titulado “Construcción del modelo para la gestión del conocimiento en el proyecto ExperTIC-SEA de la Vicerrectoría Académica de la UIS”. Consta de 8 preguntas y </w:t>
      </w:r>
      <w:r w:rsidR="00E77004">
        <w:rPr>
          <w:rFonts w:ascii="Garamond" w:eastAsia="Times" w:hAnsi="Garamond" w:cs="Times"/>
          <w:color w:val="000000"/>
        </w:rPr>
        <w:t xml:space="preserve">fue </w:t>
      </w:r>
      <w:r w:rsidRPr="00E77004">
        <w:rPr>
          <w:rFonts w:ascii="Garamond" w:eastAsia="Times" w:hAnsi="Garamond" w:cs="Times"/>
          <w:color w:val="000000"/>
        </w:rPr>
        <w:t>aplicada a todos los miembros del equipo de trabajo de manera individual.</w:t>
      </w:r>
      <w:r w:rsidR="001C2166" w:rsidRPr="00E77004">
        <w:rPr>
          <w:rFonts w:ascii="Garamond" w:eastAsia="Times" w:hAnsi="Garamond" w:cs="Times"/>
          <w:color w:val="000000"/>
        </w:rPr>
        <w:t xml:space="preserve"> </w:t>
      </w:r>
    </w:p>
    <w:bookmarkEnd w:id="0"/>
    <w:p w14:paraId="00000003" w14:textId="77777777" w:rsidR="00AD3339" w:rsidRPr="00E77004" w:rsidRDefault="00B66164" w:rsidP="00C51B43">
      <w:p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both"/>
        <w:rPr>
          <w:rFonts w:ascii="Garamond" w:eastAsia="Times" w:hAnsi="Garamond" w:cs="Times"/>
          <w:color w:val="000000"/>
        </w:rPr>
      </w:pPr>
      <w:r w:rsidRPr="00E77004">
        <w:rPr>
          <w:rFonts w:ascii="Garamond" w:eastAsia="Times" w:hAnsi="Garamond" w:cs="Times"/>
          <w:color w:val="000000"/>
        </w:rPr>
        <w:t>Preguntas de opción múltiple.</w:t>
      </w:r>
    </w:p>
    <w:p w14:paraId="00000004" w14:textId="77777777" w:rsidR="00AD3339" w:rsidRPr="00E77004" w:rsidRDefault="00B66164" w:rsidP="00C51B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both"/>
        <w:rPr>
          <w:rFonts w:ascii="Garamond" w:hAnsi="Garamond"/>
        </w:rPr>
      </w:pPr>
      <w:r w:rsidRPr="00E77004">
        <w:rPr>
          <w:rFonts w:ascii="Garamond" w:eastAsia="Times" w:hAnsi="Garamond" w:cs="Times"/>
          <w:color w:val="000000"/>
        </w:rPr>
        <w:t>¿Con cuál frase asocia mejor el concepto de gestión del conocimiento?</w:t>
      </w:r>
    </w:p>
    <w:p w14:paraId="00000005" w14:textId="77777777" w:rsidR="00AD3339" w:rsidRPr="00E77004" w:rsidRDefault="00B66164" w:rsidP="00C51B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Activos tecnológicos</w:t>
      </w:r>
    </w:p>
    <w:p w14:paraId="00000006" w14:textId="77777777" w:rsidR="00AD3339" w:rsidRPr="00E77004" w:rsidRDefault="00B66164" w:rsidP="00C51B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Capital intelectual y relacional</w:t>
      </w:r>
    </w:p>
    <w:p w14:paraId="00000007" w14:textId="77777777" w:rsidR="00AD3339" w:rsidRPr="00E77004" w:rsidRDefault="00B66164" w:rsidP="00C51B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Creación y transferencia de conocimiento</w:t>
      </w:r>
    </w:p>
    <w:p w14:paraId="00000008" w14:textId="77777777" w:rsidR="00AD3339" w:rsidRPr="00E77004" w:rsidRDefault="00B66164" w:rsidP="00C51B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Gestión de la información (documentos, instructivos, bases de datos)</w:t>
      </w:r>
    </w:p>
    <w:p w14:paraId="00000009" w14:textId="77777777" w:rsidR="00AD3339" w:rsidRPr="00E77004" w:rsidRDefault="00B66164" w:rsidP="00C51B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Aprendizaje organizacional</w:t>
      </w:r>
    </w:p>
    <w:p w14:paraId="0000000A" w14:textId="77777777" w:rsidR="00AD3339" w:rsidRPr="00E77004" w:rsidRDefault="00B66164" w:rsidP="00C51B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both"/>
        <w:rPr>
          <w:rFonts w:ascii="Garamond" w:hAnsi="Garamond"/>
        </w:rPr>
      </w:pPr>
      <w:r w:rsidRPr="00E77004">
        <w:rPr>
          <w:rFonts w:ascii="Garamond" w:eastAsia="Times" w:hAnsi="Garamond" w:cs="Times"/>
          <w:color w:val="000000"/>
        </w:rPr>
        <w:t>¿Cuáles considera usted que son las principales barreras que existen en ExperTIC-SEA para compartir el conocimiento? Marque dos opciones</w:t>
      </w:r>
    </w:p>
    <w:p w14:paraId="0000000B" w14:textId="39E82069" w:rsidR="00AD3339" w:rsidRPr="00E77004" w:rsidRDefault="00B66164" w:rsidP="00C51B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Falta de tiempo</w:t>
      </w:r>
      <w:r w:rsidR="004827AF" w:rsidRPr="00E77004">
        <w:rPr>
          <w:rFonts w:ascii="Garamond" w:hAnsi="Garamond"/>
          <w:color w:val="000000"/>
        </w:rPr>
        <w:t xml:space="preserve"> para realizar esta labor</w:t>
      </w:r>
    </w:p>
    <w:p w14:paraId="0000000C" w14:textId="77777777" w:rsidR="00AD3339" w:rsidRPr="00E77004" w:rsidRDefault="00B66164" w:rsidP="00C51B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 xml:space="preserve">Manejo de información confidencial </w:t>
      </w:r>
    </w:p>
    <w:p w14:paraId="0000000D" w14:textId="77777777" w:rsidR="00AD3339" w:rsidRPr="00E77004" w:rsidRDefault="00B66164" w:rsidP="00C51B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Falta de comunicación entre los miembros del equipo</w:t>
      </w:r>
    </w:p>
    <w:p w14:paraId="0000000E" w14:textId="77777777" w:rsidR="00AD3339" w:rsidRPr="00E77004" w:rsidRDefault="00B66164" w:rsidP="00C51B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Falta de habilidades pedagógicas</w:t>
      </w:r>
    </w:p>
    <w:p w14:paraId="0000000F" w14:textId="77777777" w:rsidR="00AD3339" w:rsidRPr="00E77004" w:rsidRDefault="00B66164" w:rsidP="00C51B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 xml:space="preserve">Temor a ser reemplazados </w:t>
      </w:r>
    </w:p>
    <w:p w14:paraId="00000010" w14:textId="77777777" w:rsidR="00AD3339" w:rsidRPr="00E77004" w:rsidRDefault="00B66164" w:rsidP="00C51B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 xml:space="preserve">Falta de eventos de intercambio de conocimiento  </w:t>
      </w:r>
    </w:p>
    <w:p w14:paraId="00000011" w14:textId="77777777" w:rsidR="00AD3339" w:rsidRPr="00E77004" w:rsidRDefault="00B66164" w:rsidP="00C51B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both"/>
        <w:rPr>
          <w:rFonts w:ascii="Garamond" w:hAnsi="Garamond"/>
        </w:rPr>
      </w:pPr>
      <w:r w:rsidRPr="00E77004">
        <w:rPr>
          <w:rFonts w:ascii="Garamond" w:eastAsia="Times" w:hAnsi="Garamond" w:cs="Times"/>
          <w:color w:val="000000"/>
        </w:rPr>
        <w:t>¿Considera usted que ExperTIC-SEA facilita los medios para gestionar el conocimiento (recursos, formaciones, tecnologías, tiempo)?</w:t>
      </w:r>
    </w:p>
    <w:p w14:paraId="00000012" w14:textId="77777777" w:rsidR="00AD3339" w:rsidRPr="00E77004" w:rsidRDefault="00B66164" w:rsidP="00C51B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No</w:t>
      </w:r>
    </w:p>
    <w:p w14:paraId="00000013" w14:textId="77777777" w:rsidR="00AD3339" w:rsidRPr="00E77004" w:rsidRDefault="00B66164" w:rsidP="00C51B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 xml:space="preserve">Muy poco </w:t>
      </w:r>
    </w:p>
    <w:p w14:paraId="00000014" w14:textId="77777777" w:rsidR="00AD3339" w:rsidRPr="00E77004" w:rsidRDefault="00B66164" w:rsidP="00C51B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Poco</w:t>
      </w:r>
    </w:p>
    <w:p w14:paraId="00000015" w14:textId="77777777" w:rsidR="00AD3339" w:rsidRPr="00E77004" w:rsidRDefault="00B66164" w:rsidP="00C51B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Sí</w:t>
      </w:r>
    </w:p>
    <w:p w14:paraId="00000016" w14:textId="77777777" w:rsidR="00AD3339" w:rsidRPr="00E77004" w:rsidRDefault="00B66164" w:rsidP="00C51B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lastRenderedPageBreak/>
        <w:t>Mucho</w:t>
      </w:r>
    </w:p>
    <w:p w14:paraId="00000017" w14:textId="77777777" w:rsidR="00AD3339" w:rsidRPr="00E77004" w:rsidRDefault="00B66164" w:rsidP="00C51B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both"/>
        <w:rPr>
          <w:rFonts w:ascii="Garamond" w:hAnsi="Garamond"/>
        </w:rPr>
      </w:pPr>
      <w:r w:rsidRPr="00E77004">
        <w:rPr>
          <w:rFonts w:ascii="Garamond" w:eastAsia="Times" w:hAnsi="Garamond" w:cs="Times"/>
          <w:color w:val="000000"/>
        </w:rPr>
        <w:t>¿Cuál considera usted que es la mejor herramienta para compartir e integrar el conocimiento de los miembros del equipo de trabajo?</w:t>
      </w:r>
    </w:p>
    <w:p w14:paraId="00000018" w14:textId="77777777" w:rsidR="00AD3339" w:rsidRPr="00E77004" w:rsidRDefault="00B66164" w:rsidP="00C51B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Foros de discusión</w:t>
      </w:r>
    </w:p>
    <w:p w14:paraId="00000019" w14:textId="77777777" w:rsidR="00AD3339" w:rsidRPr="00E77004" w:rsidRDefault="00B66164" w:rsidP="00C51B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 xml:space="preserve">Interacción social informal </w:t>
      </w:r>
    </w:p>
    <w:p w14:paraId="0000001A" w14:textId="77777777" w:rsidR="00AD3339" w:rsidRPr="00E77004" w:rsidRDefault="00B66164" w:rsidP="00C51B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Aprendizaje por observación</w:t>
      </w:r>
    </w:p>
    <w:p w14:paraId="0000001B" w14:textId="77777777" w:rsidR="00AD3339" w:rsidRPr="00E77004" w:rsidRDefault="00B66164" w:rsidP="00C51B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Talleres para identificar lecciones aprendidas</w:t>
      </w:r>
    </w:p>
    <w:p w14:paraId="0000001C" w14:textId="77777777" w:rsidR="00AD3339" w:rsidRPr="00E77004" w:rsidRDefault="00B66164" w:rsidP="00C51B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aramond" w:hAnsi="Garamond"/>
        </w:rPr>
      </w:pPr>
      <w:r w:rsidRPr="00E77004">
        <w:rPr>
          <w:rFonts w:ascii="Garamond" w:hAnsi="Garamond"/>
          <w:color w:val="000000"/>
        </w:rPr>
        <w:t>Capacitaciones que fortalezcan la interacción entre aprendices</w:t>
      </w:r>
    </w:p>
    <w:p w14:paraId="0000001D" w14:textId="77777777" w:rsidR="00AD3339" w:rsidRPr="00E77004" w:rsidRDefault="00B66164" w:rsidP="00C51B43">
      <w:p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both"/>
        <w:rPr>
          <w:rFonts w:ascii="Garamond" w:eastAsia="Times" w:hAnsi="Garamond" w:cs="Times"/>
          <w:color w:val="000000"/>
        </w:rPr>
      </w:pPr>
      <w:r w:rsidRPr="00E77004">
        <w:rPr>
          <w:rFonts w:ascii="Garamond" w:eastAsia="Times" w:hAnsi="Garamond" w:cs="Times"/>
          <w:color w:val="000000"/>
        </w:rPr>
        <w:t>Califique en escala de 1 (mínimo nivel de acuerdo) a 5 (máximo nivel de acuerdo) cada una de las siguientes afirmaciones.</w:t>
      </w:r>
    </w:p>
    <w:p w14:paraId="0000001E" w14:textId="1A3AF481" w:rsidR="00AD3339" w:rsidRPr="00E77004" w:rsidRDefault="00B66164" w:rsidP="00C51B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both"/>
        <w:rPr>
          <w:rFonts w:ascii="Garamond" w:hAnsi="Garamond"/>
        </w:rPr>
      </w:pPr>
      <w:r w:rsidRPr="00E77004">
        <w:rPr>
          <w:rFonts w:ascii="Garamond" w:eastAsia="Times" w:hAnsi="Garamond" w:cs="Times"/>
          <w:color w:val="000000"/>
        </w:rPr>
        <w:t xml:space="preserve">Los </w:t>
      </w:r>
      <w:r w:rsidR="004827AF" w:rsidRPr="00E77004">
        <w:rPr>
          <w:rFonts w:ascii="Garamond" w:eastAsia="Times" w:hAnsi="Garamond" w:cs="Times"/>
          <w:color w:val="000000"/>
        </w:rPr>
        <w:t>jefes directos</w:t>
      </w:r>
      <w:r w:rsidRPr="00E77004">
        <w:rPr>
          <w:rFonts w:ascii="Garamond" w:eastAsia="Times" w:hAnsi="Garamond" w:cs="Times"/>
          <w:color w:val="000000"/>
        </w:rPr>
        <w:t xml:space="preserve"> toman decisiones basados en la aplicación de conocimientos previamente generado y compartido con los miembros del equipo.</w:t>
      </w:r>
    </w:p>
    <w:tbl>
      <w:tblPr>
        <w:tblStyle w:val="a"/>
        <w:tblW w:w="683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6"/>
        <w:gridCol w:w="1366"/>
        <w:gridCol w:w="1367"/>
        <w:gridCol w:w="1367"/>
        <w:gridCol w:w="1367"/>
      </w:tblGrid>
      <w:tr w:rsidR="00AD3339" w:rsidRPr="00E77004" w14:paraId="47BE93F2" w14:textId="77777777">
        <w:trPr>
          <w:trHeight w:val="474"/>
          <w:jc w:val="center"/>
        </w:trPr>
        <w:tc>
          <w:tcPr>
            <w:tcW w:w="1366" w:type="dxa"/>
          </w:tcPr>
          <w:p w14:paraId="0000001F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1</w:t>
            </w:r>
          </w:p>
        </w:tc>
        <w:tc>
          <w:tcPr>
            <w:tcW w:w="1366" w:type="dxa"/>
          </w:tcPr>
          <w:p w14:paraId="00000020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2</w:t>
            </w:r>
          </w:p>
        </w:tc>
        <w:tc>
          <w:tcPr>
            <w:tcW w:w="1367" w:type="dxa"/>
          </w:tcPr>
          <w:p w14:paraId="00000021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3</w:t>
            </w:r>
          </w:p>
        </w:tc>
        <w:tc>
          <w:tcPr>
            <w:tcW w:w="1367" w:type="dxa"/>
          </w:tcPr>
          <w:p w14:paraId="00000022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4</w:t>
            </w:r>
          </w:p>
        </w:tc>
        <w:tc>
          <w:tcPr>
            <w:tcW w:w="1367" w:type="dxa"/>
          </w:tcPr>
          <w:p w14:paraId="00000023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5</w:t>
            </w:r>
          </w:p>
        </w:tc>
      </w:tr>
    </w:tbl>
    <w:p w14:paraId="00000024" w14:textId="77777777" w:rsidR="00AD3339" w:rsidRPr="00E77004" w:rsidRDefault="00B66164" w:rsidP="00C51B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both"/>
        <w:rPr>
          <w:rFonts w:ascii="Garamond" w:hAnsi="Garamond"/>
        </w:rPr>
      </w:pPr>
      <w:r w:rsidRPr="00E77004">
        <w:rPr>
          <w:rFonts w:ascii="Garamond" w:eastAsia="Times" w:hAnsi="Garamond" w:cs="Times"/>
          <w:color w:val="000000"/>
        </w:rPr>
        <w:t xml:space="preserve">Las relaciones de trabajo existentes en ExperTIC-SEA fomentan la escucha activa y </w:t>
      </w:r>
      <w:r w:rsidRPr="00E77004">
        <w:rPr>
          <w:rFonts w:ascii="Garamond" w:eastAsia="Times" w:hAnsi="Garamond" w:cs="Times"/>
        </w:rPr>
        <w:t>crean</w:t>
      </w:r>
      <w:r w:rsidRPr="00E77004">
        <w:rPr>
          <w:rFonts w:ascii="Garamond" w:eastAsia="Times" w:hAnsi="Garamond" w:cs="Times"/>
          <w:color w:val="000000"/>
        </w:rPr>
        <w:t xml:space="preserve"> las condiciones óptimas para compartir conocimiento.</w:t>
      </w:r>
    </w:p>
    <w:tbl>
      <w:tblPr>
        <w:tblStyle w:val="a0"/>
        <w:tblW w:w="683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6"/>
        <w:gridCol w:w="1366"/>
        <w:gridCol w:w="1367"/>
        <w:gridCol w:w="1367"/>
        <w:gridCol w:w="1367"/>
      </w:tblGrid>
      <w:tr w:rsidR="00AD3339" w:rsidRPr="00E77004" w14:paraId="753E9097" w14:textId="77777777">
        <w:trPr>
          <w:trHeight w:val="474"/>
          <w:jc w:val="center"/>
        </w:trPr>
        <w:tc>
          <w:tcPr>
            <w:tcW w:w="1366" w:type="dxa"/>
          </w:tcPr>
          <w:p w14:paraId="00000025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1</w:t>
            </w:r>
          </w:p>
        </w:tc>
        <w:tc>
          <w:tcPr>
            <w:tcW w:w="1366" w:type="dxa"/>
          </w:tcPr>
          <w:p w14:paraId="00000026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2</w:t>
            </w:r>
          </w:p>
        </w:tc>
        <w:tc>
          <w:tcPr>
            <w:tcW w:w="1367" w:type="dxa"/>
          </w:tcPr>
          <w:p w14:paraId="00000027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3</w:t>
            </w:r>
          </w:p>
        </w:tc>
        <w:tc>
          <w:tcPr>
            <w:tcW w:w="1367" w:type="dxa"/>
          </w:tcPr>
          <w:p w14:paraId="00000028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4</w:t>
            </w:r>
          </w:p>
        </w:tc>
        <w:tc>
          <w:tcPr>
            <w:tcW w:w="1367" w:type="dxa"/>
          </w:tcPr>
          <w:p w14:paraId="00000029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5</w:t>
            </w:r>
          </w:p>
        </w:tc>
      </w:tr>
    </w:tbl>
    <w:p w14:paraId="0000002A" w14:textId="77777777" w:rsidR="00AD3339" w:rsidRPr="00E77004" w:rsidRDefault="00B66164" w:rsidP="00C51B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both"/>
        <w:rPr>
          <w:rFonts w:ascii="Garamond" w:hAnsi="Garamond"/>
        </w:rPr>
      </w:pPr>
      <w:r w:rsidRPr="00E77004">
        <w:rPr>
          <w:rFonts w:ascii="Garamond" w:eastAsia="Times" w:hAnsi="Garamond" w:cs="Times"/>
          <w:color w:val="000000"/>
        </w:rPr>
        <w:t>Las asignaciones del equipo de trabajo proporcionan información sobre el tipo de competencias y experiencia disponibles en el proyecto y el conocimiento que puede llegar a faltar.</w:t>
      </w:r>
    </w:p>
    <w:tbl>
      <w:tblPr>
        <w:tblStyle w:val="a1"/>
        <w:tblW w:w="683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6"/>
        <w:gridCol w:w="1366"/>
        <w:gridCol w:w="1367"/>
        <w:gridCol w:w="1367"/>
        <w:gridCol w:w="1367"/>
      </w:tblGrid>
      <w:tr w:rsidR="00AD3339" w:rsidRPr="00E77004" w14:paraId="7C3DDD59" w14:textId="77777777">
        <w:trPr>
          <w:trHeight w:val="474"/>
          <w:jc w:val="center"/>
        </w:trPr>
        <w:tc>
          <w:tcPr>
            <w:tcW w:w="1366" w:type="dxa"/>
          </w:tcPr>
          <w:p w14:paraId="0000002B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1</w:t>
            </w:r>
          </w:p>
        </w:tc>
        <w:tc>
          <w:tcPr>
            <w:tcW w:w="1366" w:type="dxa"/>
          </w:tcPr>
          <w:p w14:paraId="0000002C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2</w:t>
            </w:r>
          </w:p>
        </w:tc>
        <w:tc>
          <w:tcPr>
            <w:tcW w:w="1367" w:type="dxa"/>
          </w:tcPr>
          <w:p w14:paraId="0000002D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3</w:t>
            </w:r>
          </w:p>
        </w:tc>
        <w:tc>
          <w:tcPr>
            <w:tcW w:w="1367" w:type="dxa"/>
          </w:tcPr>
          <w:p w14:paraId="0000002E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4</w:t>
            </w:r>
          </w:p>
        </w:tc>
        <w:tc>
          <w:tcPr>
            <w:tcW w:w="1367" w:type="dxa"/>
          </w:tcPr>
          <w:p w14:paraId="0000002F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5</w:t>
            </w:r>
          </w:p>
        </w:tc>
      </w:tr>
    </w:tbl>
    <w:p w14:paraId="00000030" w14:textId="77777777" w:rsidR="00AD3339" w:rsidRPr="00E77004" w:rsidRDefault="00B66164" w:rsidP="00C51B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jc w:val="both"/>
        <w:rPr>
          <w:rFonts w:ascii="Garamond" w:hAnsi="Garamond"/>
        </w:rPr>
      </w:pPr>
      <w:r w:rsidRPr="00E77004">
        <w:rPr>
          <w:rFonts w:ascii="Garamond" w:eastAsia="Times" w:hAnsi="Garamond" w:cs="Times"/>
          <w:color w:val="000000"/>
        </w:rPr>
        <w:t>El proyecto ExperTIC-SEA posee un eficiente sistema de exploración de la información interna y externa, tal que favorece la labor del equipo de trabajo.</w:t>
      </w:r>
    </w:p>
    <w:tbl>
      <w:tblPr>
        <w:tblStyle w:val="a2"/>
        <w:tblW w:w="683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6"/>
        <w:gridCol w:w="1366"/>
        <w:gridCol w:w="1367"/>
        <w:gridCol w:w="1367"/>
        <w:gridCol w:w="1367"/>
      </w:tblGrid>
      <w:tr w:rsidR="00AD3339" w:rsidRPr="00E77004" w14:paraId="6C61A022" w14:textId="77777777">
        <w:trPr>
          <w:trHeight w:val="474"/>
          <w:jc w:val="center"/>
        </w:trPr>
        <w:tc>
          <w:tcPr>
            <w:tcW w:w="1366" w:type="dxa"/>
          </w:tcPr>
          <w:p w14:paraId="00000031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1</w:t>
            </w:r>
          </w:p>
        </w:tc>
        <w:tc>
          <w:tcPr>
            <w:tcW w:w="1366" w:type="dxa"/>
          </w:tcPr>
          <w:p w14:paraId="00000032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2</w:t>
            </w:r>
          </w:p>
        </w:tc>
        <w:tc>
          <w:tcPr>
            <w:tcW w:w="1367" w:type="dxa"/>
          </w:tcPr>
          <w:p w14:paraId="00000033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3</w:t>
            </w:r>
          </w:p>
        </w:tc>
        <w:tc>
          <w:tcPr>
            <w:tcW w:w="1367" w:type="dxa"/>
          </w:tcPr>
          <w:p w14:paraId="00000034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4</w:t>
            </w:r>
          </w:p>
        </w:tc>
        <w:tc>
          <w:tcPr>
            <w:tcW w:w="1367" w:type="dxa"/>
          </w:tcPr>
          <w:p w14:paraId="00000035" w14:textId="77777777" w:rsidR="00AD3339" w:rsidRPr="00E77004" w:rsidRDefault="00B66164" w:rsidP="00C51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720"/>
              <w:rPr>
                <w:rFonts w:ascii="Garamond" w:hAnsi="Garamond"/>
                <w:color w:val="000000"/>
              </w:rPr>
            </w:pPr>
            <w:r w:rsidRPr="00E77004">
              <w:rPr>
                <w:rFonts w:ascii="Garamond" w:hAnsi="Garamond"/>
                <w:color w:val="000000"/>
              </w:rPr>
              <w:t>5</w:t>
            </w:r>
          </w:p>
        </w:tc>
      </w:tr>
    </w:tbl>
    <w:p w14:paraId="00000037" w14:textId="77777777" w:rsidR="00AD3339" w:rsidRPr="00E77004" w:rsidRDefault="00AD3339">
      <w:pPr>
        <w:rPr>
          <w:rFonts w:ascii="Garamond" w:hAnsi="Garamond"/>
        </w:rPr>
      </w:pPr>
    </w:p>
    <w:sectPr w:rsidR="00AD3339" w:rsidRPr="00E770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DC9D8" w14:textId="77777777" w:rsidR="00E3692B" w:rsidRDefault="00E3692B" w:rsidP="00EA41D3">
      <w:pPr>
        <w:spacing w:after="0" w:line="240" w:lineRule="auto"/>
      </w:pPr>
      <w:r>
        <w:separator/>
      </w:r>
    </w:p>
  </w:endnote>
  <w:endnote w:type="continuationSeparator" w:id="0">
    <w:p w14:paraId="11F16DF0" w14:textId="77777777" w:rsidR="00E3692B" w:rsidRDefault="00E3692B" w:rsidP="00EA4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5AE65" w14:textId="77777777" w:rsidR="00EA41D3" w:rsidRDefault="00EA41D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2FFCB" w14:textId="77777777" w:rsidR="00EA41D3" w:rsidRDefault="00EA41D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5FFD3" w14:textId="77777777" w:rsidR="00EA41D3" w:rsidRDefault="00EA41D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EC05E" w14:textId="77777777" w:rsidR="00E3692B" w:rsidRDefault="00E3692B" w:rsidP="00EA41D3">
      <w:pPr>
        <w:spacing w:after="0" w:line="240" w:lineRule="auto"/>
      </w:pPr>
      <w:r>
        <w:separator/>
      </w:r>
    </w:p>
  </w:footnote>
  <w:footnote w:type="continuationSeparator" w:id="0">
    <w:p w14:paraId="5716805B" w14:textId="77777777" w:rsidR="00E3692B" w:rsidRDefault="00E3692B" w:rsidP="00EA4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3B314" w14:textId="77777777" w:rsidR="00EA41D3" w:rsidRDefault="00EA41D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D7FC0" w14:textId="33A5C1FE" w:rsidR="00EA41D3" w:rsidRPr="00EA41D3" w:rsidRDefault="00EA41D3" w:rsidP="00EA41D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9264" behindDoc="0" locked="0" layoutInCell="1" allowOverlap="1" wp14:anchorId="52ED77EF" wp14:editId="7B1EE62F">
          <wp:simplePos x="0" y="0"/>
          <wp:positionH relativeFrom="column">
            <wp:posOffset>4907436</wp:posOffset>
          </wp:positionH>
          <wp:positionV relativeFrom="page">
            <wp:posOffset>404543</wp:posOffset>
          </wp:positionV>
          <wp:extent cx="1279525" cy="670560"/>
          <wp:effectExtent l="0" t="0" r="0" b="0"/>
          <wp:wrapSquare wrapText="bothSides"/>
          <wp:docPr id="66" name="image3.png" descr="Imagen que contiene dibuj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Imagen que contiene dibujo&#10;&#10;Descripción generada automáticamente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79525" cy="6705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</w:rPr>
      <w:drawing>
        <wp:anchor distT="0" distB="0" distL="114300" distR="114300" simplePos="0" relativeHeight="251660288" behindDoc="0" locked="0" layoutInCell="1" allowOverlap="1" wp14:anchorId="6B719B86" wp14:editId="006846AA">
          <wp:simplePos x="0" y="0"/>
          <wp:positionH relativeFrom="column">
            <wp:posOffset>-543284</wp:posOffset>
          </wp:positionH>
          <wp:positionV relativeFrom="page">
            <wp:posOffset>301661</wp:posOffset>
          </wp:positionV>
          <wp:extent cx="1356995" cy="763905"/>
          <wp:effectExtent l="0" t="0" r="0" b="0"/>
          <wp:wrapSquare wrapText="bothSides"/>
          <wp:docPr id="64" name="image1.png" descr="Imagen que contiene firmar, alimentos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magen que contiene firmar, alimentos&#10;&#10;Descripción generada automáticamente"/>
                  <pic:cNvPicPr preferRelativeResize="0"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56995" cy="7639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</w:rPr>
      <w:t xml:space="preserve">                       </w:t>
    </w:r>
    <w:r>
      <w:rPr>
        <w:rFonts w:ascii="Garamond" w:hAnsi="Garamond"/>
        <w:color w:val="000000"/>
      </w:rPr>
      <w:t>Diseño de la entrevista E</w:t>
    </w:r>
    <w:r w:rsidRPr="00090F7F">
      <w:rPr>
        <w:rFonts w:ascii="Garamond" w:hAnsi="Garamond"/>
        <w:color w:val="000000"/>
      </w:rPr>
      <w:t>xperTIC-SEA</w:t>
    </w:r>
    <w:r>
      <w:rPr>
        <w:color w:val="000000"/>
      </w:rPr>
      <w:t xml:space="preserve">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DE3FF" w14:textId="77777777" w:rsidR="00EA41D3" w:rsidRDefault="00EA41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E0FB6"/>
    <w:multiLevelType w:val="multilevel"/>
    <w:tmpl w:val="BD1A04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070CC"/>
    <w:multiLevelType w:val="multilevel"/>
    <w:tmpl w:val="3454F66C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F0559C"/>
    <w:multiLevelType w:val="multilevel"/>
    <w:tmpl w:val="131EDE9E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917C81"/>
    <w:multiLevelType w:val="multilevel"/>
    <w:tmpl w:val="76120DAE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5451DFE"/>
    <w:multiLevelType w:val="multilevel"/>
    <w:tmpl w:val="B322C1D8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923077610">
    <w:abstractNumId w:val="3"/>
  </w:num>
  <w:num w:numId="2" w16cid:durableId="1720931493">
    <w:abstractNumId w:val="2"/>
  </w:num>
  <w:num w:numId="3" w16cid:durableId="1151865849">
    <w:abstractNumId w:val="4"/>
  </w:num>
  <w:num w:numId="4" w16cid:durableId="825709291">
    <w:abstractNumId w:val="0"/>
  </w:num>
  <w:num w:numId="5" w16cid:durableId="1737820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339"/>
    <w:rsid w:val="00035069"/>
    <w:rsid w:val="001C2166"/>
    <w:rsid w:val="003411C1"/>
    <w:rsid w:val="004827AF"/>
    <w:rsid w:val="004E23A0"/>
    <w:rsid w:val="005B0822"/>
    <w:rsid w:val="00A324A8"/>
    <w:rsid w:val="00AD3339"/>
    <w:rsid w:val="00AD58D4"/>
    <w:rsid w:val="00B66164"/>
    <w:rsid w:val="00C51B43"/>
    <w:rsid w:val="00E3692B"/>
    <w:rsid w:val="00E77004"/>
    <w:rsid w:val="00EA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3105F"/>
  <w15:docId w15:val="{D0A24050-7F3F-4418-9C98-80D48EC54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BDD"/>
  </w:style>
  <w:style w:type="paragraph" w:styleId="Ttulo1">
    <w:name w:val="heading 1"/>
    <w:basedOn w:val="Normal"/>
    <w:next w:val="Normal"/>
    <w:link w:val="Ttulo1Car"/>
    <w:uiPriority w:val="9"/>
    <w:qFormat/>
    <w:rsid w:val="00651BDD"/>
    <w:pPr>
      <w:keepNext/>
      <w:keepLines/>
      <w:spacing w:before="360" w:after="120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651BDD"/>
    <w:rPr>
      <w:rFonts w:ascii="Times New Roman" w:eastAsiaTheme="majorEastAsia" w:hAnsi="Times New Roman" w:cstheme="majorBidi"/>
      <w:b/>
      <w:sz w:val="24"/>
      <w:szCs w:val="32"/>
    </w:rPr>
  </w:style>
  <w:style w:type="paragraph" w:customStyle="1" w:styleId="Textodocumento">
    <w:name w:val="Texto documento"/>
    <w:basedOn w:val="Normal"/>
    <w:qFormat/>
    <w:rsid w:val="00651BDD"/>
    <w:pPr>
      <w:spacing w:before="240" w:after="240" w:line="360" w:lineRule="auto"/>
      <w:jc w:val="both"/>
    </w:pPr>
    <w:rPr>
      <w:rFonts w:ascii="Times" w:eastAsia="Calibri" w:hAnsi="Times" w:cs="Calibri"/>
      <w:lang w:eastAsia="ja-JP"/>
    </w:rPr>
  </w:style>
  <w:style w:type="paragraph" w:styleId="Prrafodelista">
    <w:name w:val="List Paragraph"/>
    <w:basedOn w:val="Normal"/>
    <w:uiPriority w:val="34"/>
    <w:qFormat/>
    <w:rsid w:val="00166D82"/>
    <w:pPr>
      <w:ind w:left="720"/>
      <w:contextualSpacing/>
    </w:pPr>
  </w:style>
  <w:style w:type="table" w:styleId="Tablaconcuadrcula">
    <w:name w:val="Table Grid"/>
    <w:basedOn w:val="Tablanormal"/>
    <w:uiPriority w:val="39"/>
    <w:rsid w:val="00060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A41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41D3"/>
  </w:style>
  <w:style w:type="paragraph" w:styleId="Piedepgina">
    <w:name w:val="footer"/>
    <w:basedOn w:val="Normal"/>
    <w:link w:val="PiedepginaCar"/>
    <w:uiPriority w:val="99"/>
    <w:unhideWhenUsed/>
    <w:rsid w:val="00EA41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4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XAJkYo6C6X/1RqKCiHA5K1FR+g==">AMUW2mXGPhoAwlOgH4UnC2JxpLG+IEw8PmP5wUveYY27A9cRCNhYob22OU8cFwB/EAN23XNKNTW+7blS2gHt9kDJX54YHWgT+ExMsQKWojaCvVHTxJArSCw=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369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Victoria Martínez Grimaldos</dc:creator>
  <cp:lastModifiedBy>Laura Victoria Martínez Grimaldos</cp:lastModifiedBy>
  <cp:revision>9</cp:revision>
  <dcterms:created xsi:type="dcterms:W3CDTF">2021-06-01T15:27:00Z</dcterms:created>
  <dcterms:modified xsi:type="dcterms:W3CDTF">2024-07-16T21:15:00Z</dcterms:modified>
</cp:coreProperties>
</file>